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365F91" w:themeColor="accent1" w:themeShade="bf"/>
        </w:rPr>
      </w:pPr>
      <w:r>
        <w:rPr/>
        <w:drawing>
          <wp:inline distT="0" distB="0" distL="0" distR="0">
            <wp:extent cx="5760720" cy="10287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</w:t>
      </w:r>
      <w:r>
        <w:rPr>
          <w:b/>
          <w:color w:val="365F91" w:themeColor="accent1" w:themeShade="bf"/>
        </w:rPr>
        <w:t>NIP 894-24-11-569 REGON 31400426 UL.KOZANOWSKA 109 54-152 WROCŁAW</w:t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color w:val="365F91" w:themeColor="accent1" w:themeShade="bf"/>
        </w:rPr>
        <w:t xml:space="preserve">   </w:t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 w:themeShade="bf"/>
        </w:rPr>
        <w:t>Wrocław  2018-06-05</w:t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</w:r>
    </w:p>
    <w:p>
      <w:pPr>
        <w:pStyle w:val="Normal"/>
        <w:spacing w:lineRule="auto" w:line="360"/>
        <w:ind w:left="3969" w:hanging="0"/>
        <w:rPr/>
      </w:pPr>
      <w:r>
        <w:rPr/>
        <w:tab/>
        <w:tab/>
      </w:r>
      <w:r>
        <w:rPr>
          <w:rFonts w:ascii="Arial Narrow" w:hAnsi="Arial Narrow"/>
          <w:b/>
          <w:bCs/>
          <w:sz w:val="24"/>
          <w:szCs w:val="24"/>
        </w:rPr>
        <w:br/>
        <w:t>prof. dr hab. n. med. Łukasz Szumowski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ab/>
        <w:tab/>
        <w:t xml:space="preserve">Minister  Zdrowia 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ab/>
        <w:t xml:space="preserve">         Ministerstwo Zdrowia</w:t>
      </w:r>
    </w:p>
    <w:p>
      <w:pPr>
        <w:pStyle w:val="Normal"/>
        <w:spacing w:lineRule="auto" w:line="360"/>
        <w:ind w:left="3969" w:hanging="0"/>
        <w:rPr/>
      </w:pPr>
      <w:r>
        <w:rPr>
          <w:rFonts w:ascii="Arial Narrow" w:hAnsi="Arial Narrow"/>
          <w:b/>
          <w:bCs/>
          <w:sz w:val="24"/>
          <w:szCs w:val="24"/>
        </w:rPr>
        <w:t>ul. Miodowa 15; 00-952 Warszawa</w:t>
      </w:r>
    </w:p>
    <w:p>
      <w:pPr>
        <w:pStyle w:val="Normal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4"/>
          <w:szCs w:val="24"/>
        </w:rPr>
        <w:t>Szanowny Panie Ministrze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4"/>
          <w:szCs w:val="24"/>
        </w:rPr>
        <w:t>Przedstawiamy opinię w sprawie projektu ustawy z dnia 23-05-2018  o sposobie ustalania najniższego wynagrodzenia zasadniczego pracowników wykonujących zawody medyczne zatrudnionych w podmiotach  leczniczych.</w:t>
      </w:r>
    </w:p>
    <w:p>
      <w:pPr>
        <w:pStyle w:val="Normal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/>
        <w:ind w:firstLine="708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>Zarząd Krajowy OZZPDMiF  stwierdza, że w</w:t>
      </w:r>
      <w:r>
        <w:rPr>
          <w:rFonts w:ascii="Arial Narrow" w:hAnsi="Arial Narrow"/>
          <w:sz w:val="24"/>
          <w:szCs w:val="24"/>
        </w:rPr>
        <w:t xml:space="preserve"> propozycji z dnia 23-05-2018 ponownie nie uwzględniono wielokrotnie zgłaszanych postulatów środowiska zawodów które reprezentujemy </w:t>
      </w:r>
      <w:r>
        <w:rPr>
          <w:rFonts w:ascii="Arial Narrow" w:hAnsi="Arial Narrow"/>
          <w:sz w:val="24"/>
          <w:szCs w:val="24"/>
        </w:rPr>
        <w:t xml:space="preserve">( </w:t>
      </w:r>
      <w:r>
        <w:rPr>
          <w:rFonts w:ascii="Arial Narrow" w:hAnsi="Arial Narrow"/>
          <w:sz w:val="24"/>
          <w:szCs w:val="24"/>
        </w:rPr>
        <w:t>diagnostyka laboratoryjna, fizjoterapia, radiologia ).</w:t>
      </w:r>
    </w:p>
    <w:p>
      <w:pPr>
        <w:pStyle w:val="Normal"/>
        <w:spacing w:lineRule="auto" w:line="360"/>
        <w:ind w:firstLine="708"/>
        <w:rPr/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Sprzeciwiamy się dyskryminacji naszych grup zawodowych poprzez wprowadzenie zapisu w grupie 5: „Farmaceuta, fizjoterapeuta, diagnosta laboratoryjny albo inny pracownik wykonujący zawód medyczny inny niż określony w lp. 1–4, </w:t>
      </w:r>
      <w:r>
        <w:rPr>
          <w:rFonts w:ascii="Arial Narrow" w:hAnsi="Arial Narrow"/>
          <w:b/>
          <w:sz w:val="24"/>
          <w:szCs w:val="24"/>
        </w:rPr>
        <w:t>wymagający</w:t>
      </w:r>
      <w:r>
        <w:rPr>
          <w:rFonts w:ascii="Arial Narrow" w:hAnsi="Arial Narrow"/>
          <w:sz w:val="24"/>
          <w:szCs w:val="24"/>
        </w:rPr>
        <w:t xml:space="preserve"> wyższego wykształcenia i specjalizacji” precyzujący kwalifikacje </w:t>
      </w:r>
      <w:r>
        <w:rPr>
          <w:rFonts w:ascii="Arial Narrow" w:hAnsi="Arial Narrow"/>
          <w:b/>
          <w:sz w:val="24"/>
          <w:szCs w:val="24"/>
        </w:rPr>
        <w:t>wymagane</w:t>
      </w:r>
      <w:r>
        <w:rPr>
          <w:rFonts w:ascii="Arial Narrow" w:hAnsi="Arial Narrow"/>
          <w:sz w:val="24"/>
          <w:szCs w:val="24"/>
        </w:rPr>
        <w:t xml:space="preserve"> wśród pracowników w grupie 5 – o współczynniku 1.05 a nie kwalifikacje posiadane jak to ma miejsce w przypadku grupy 1,2 i 7. </w:t>
      </w:r>
    </w:p>
    <w:p>
      <w:pPr>
        <w:pStyle w:val="Normal"/>
        <w:spacing w:lineRule="auto" w:line="360"/>
        <w:ind w:firstLine="708"/>
        <w:rPr/>
      </w:pPr>
      <w:r>
        <w:rPr>
          <w:rFonts w:ascii="Arial Narrow" w:hAnsi="Arial Narrow"/>
          <w:b w:val="false"/>
          <w:bCs w:val="false"/>
          <w:color w:val="000000" w:themeShade="bf"/>
          <w:sz w:val="24"/>
          <w:szCs w:val="24"/>
        </w:rPr>
        <w:t xml:space="preserve">Jesteśmy zaszokowani decyzją Ministerstwa Zdrowia, która w wyraźny sposób dyskryminuje i dzieli środowisko na  pracowników medycznych, którym tytuł specjalisty uznawany jest w całej grupie oraz tych, dla których specjalizacja może, ale nie musi oznaczać podnoszenia kwalifikacji i awansu do grupy z wyższym współczynnikiem wynagradzania. 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b/>
          <w:sz w:val="24"/>
          <w:szCs w:val="24"/>
        </w:rPr>
        <w:t>Wnioskujemy o zmianę zapisu w załączniku do ustawy -w</w:t>
      </w:r>
      <w:r>
        <w:rPr>
          <w:rFonts w:ascii="Arial Narrow" w:hAnsi="Arial Narrow"/>
          <w:b/>
          <w:bCs/>
          <w:sz w:val="24"/>
          <w:szCs w:val="24"/>
        </w:rPr>
        <w:t>spółczynniki pracy pkt 5 na:</w:t>
      </w:r>
      <w:bookmarkStart w:id="0" w:name="_GoBack"/>
      <w:bookmarkEnd w:id="0"/>
    </w:p>
    <w:p>
      <w:pPr>
        <w:pStyle w:val="Normal"/>
        <w:spacing w:lineRule="auto" w:line="360"/>
        <w:rPr/>
      </w:pPr>
      <w:r>
        <w:rPr>
          <w:rFonts w:ascii="Arial Narrow" w:hAnsi="Arial Narrow"/>
          <w:b/>
          <w:bCs/>
          <w:sz w:val="24"/>
          <w:szCs w:val="24"/>
        </w:rPr>
        <w:t>Farmaceuta, fizjoterapeuta, diagnosta laboratoryjny albo inny pracownik wykonujący zawód medyczny inny niż określony w lp. 1–4, posiadający wyższe wykształcenie i specjalizację.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4"/>
          <w:szCs w:val="24"/>
        </w:rPr>
        <w:t xml:space="preserve">Kolejnym postulatem, który nie został przez MZ spełnionym jest wzrost współczynników w poszczególnych grupach. Te obecnie proponowane są niedopuszczalne, </w:t>
      </w:r>
      <w:r>
        <w:rPr>
          <w:rFonts w:ascii="Arial Narrow" w:hAnsi="Arial Narrow"/>
          <w:sz w:val="24"/>
          <w:szCs w:val="24"/>
        </w:rPr>
        <w:t xml:space="preserve">szczególnie </w:t>
      </w:r>
      <w:r>
        <w:rPr>
          <w:rFonts w:ascii="Arial Narrow" w:hAnsi="Arial Narrow"/>
          <w:sz w:val="24"/>
          <w:szCs w:val="24"/>
        </w:rPr>
        <w:t xml:space="preserve"> ze względu na współczynnik, który jest nieco większy niż najniższa krajowa, a dotyczy pracowników z co najmniej z kilku dziesiętnym stażem pracy </w:t>
      </w:r>
      <w:r>
        <w:rPr>
          <w:rFonts w:ascii="Arial Narrow" w:hAnsi="Arial Narrow"/>
          <w:sz w:val="24"/>
          <w:szCs w:val="24"/>
        </w:rPr>
        <w:t>art.3 tabela wspołczynników pkt 10</w:t>
      </w:r>
      <w:r>
        <w:rPr>
          <w:rFonts w:ascii="Arial Narrow" w:hAnsi="Arial Narrow"/>
          <w:sz w:val="24"/>
          <w:szCs w:val="24"/>
        </w:rPr>
        <w:t xml:space="preserve">. Wśród tej grupy znajdują się technicy analityki medycznej, technicy elekroradiologii, technicy fizjoterapii. </w:t>
      </w:r>
      <w:r>
        <w:rPr>
          <w:rFonts w:ascii="Arial Narrow" w:hAnsi="Arial Narrow"/>
          <w:b/>
          <w:bCs/>
          <w:sz w:val="24"/>
          <w:szCs w:val="24"/>
        </w:rPr>
        <w:t xml:space="preserve">Nie zgadzamy się i wyrażamy zdecydowany sprzeciw odnośnie przypisania tym grupom tak niskiego współczynnika i postulujemy przyjęcie propozycji </w:t>
      </w:r>
      <w:r>
        <w:rPr>
          <w:rFonts w:ascii="Arial Narrow" w:hAnsi="Arial Narrow"/>
          <w:b/>
          <w:bCs/>
          <w:color w:val="000000" w:themeShade="bf"/>
          <w:sz w:val="24"/>
          <w:szCs w:val="24"/>
        </w:rPr>
        <w:t>zgłoszonych przez organizacje związkowe reprezentujące zawody medyczne.</w:t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</w:r>
    </w:p>
    <w:p>
      <w:pPr>
        <w:pStyle w:val="Normal"/>
        <w:rPr>
          <w:b/>
          <w:b/>
          <w:color w:val="365F91" w:themeColor="accent1" w:themeShade="bf"/>
        </w:rPr>
      </w:pPr>
      <w:r>
        <w:rPr>
          <w:b/>
          <w:color w:val="365F91" w:themeColor="accent1" w:themeShade="bf"/>
        </w:rPr>
      </w:r>
    </w:p>
    <w:p>
      <w:pPr>
        <w:pStyle w:val="NoSpacing"/>
        <w:rPr/>
      </w:pPr>
      <w:r>
        <w:rPr/>
        <w:t xml:space="preserve">                          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Z wyrazami szacunku                                                                                   </w:t>
      </w:r>
    </w:p>
    <w:p>
      <w:pPr>
        <w:pStyle w:val="NoSpacing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2775585</wp:posOffset>
            </wp:positionH>
            <wp:positionV relativeFrom="paragraph">
              <wp:posOffset>146685</wp:posOffset>
            </wp:positionV>
            <wp:extent cx="2219960" cy="13404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</w:p>
    <w:p>
      <w:pPr>
        <w:pStyle w:val="NoSpacing"/>
        <w:rPr>
          <w:b/>
          <w:b/>
        </w:rPr>
      </w:pPr>
      <w:r>
        <w:rPr/>
        <w:t xml:space="preserve">                                                             </w:t>
      </w:r>
      <w:r>
        <w:rPr>
          <w:b/>
        </w:rPr>
        <w:t xml:space="preserve">                                         </w:t>
      </w:r>
    </w:p>
    <w:p>
      <w:pPr>
        <w:pStyle w:val="NoSpacing"/>
        <w:rPr>
          <w:b/>
          <w:b/>
        </w:rPr>
      </w:pPr>
      <w:r>
        <w:rPr/>
        <w:t xml:space="preserve">                                                                                 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                   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2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165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27ac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27ac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243fe6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1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c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27ac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LibreOffice/6.0.4.2$Windows_X86_64 LibreOffice_project/9b0d9b32d5dcda91d2f1a96dc04c645c450872bf</Application>
  <Pages>2</Pages>
  <Words>303</Words>
  <Characters>2074</Characters>
  <CharactersWithSpaces>3538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2017-04-14T09:15:00Z</dcterms:created>
  <dc:creator>Andrzej</dc:creator>
  <dc:description/>
  <dc:language>pl-PL</dc:language>
  <cp:lastModifiedBy/>
  <cp:lastPrinted>2017-04-14T09:41:00Z</cp:lastPrinted>
  <dcterms:modified xsi:type="dcterms:W3CDTF">2018-06-05T12:48:16Z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